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7F8E014"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w:t>
      </w:r>
      <w:r w:rsidR="00806025">
        <w:rPr>
          <w:noProof w:val="0"/>
          <w:color w:val="000000" w:themeColor="text1"/>
          <w:sz w:val="24"/>
          <w:szCs w:val="24"/>
          <w:lang w:val="de-DE"/>
        </w:rPr>
        <w:t>05</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w:t>
      </w:r>
      <w:r w:rsidR="00A336DC">
        <w:rPr>
          <w:noProof w:val="0"/>
          <w:color w:val="000000" w:themeColor="text1"/>
          <w:sz w:val="24"/>
          <w:szCs w:val="24"/>
          <w:lang w:val="de-DE"/>
        </w:rPr>
        <w:t>05517</w:t>
      </w:r>
      <w:r w:rsidR="00602B67" w:rsidRPr="001B0BC0" w:rsidDel="0038333B">
        <w:rPr>
          <w:noProof w:val="0"/>
          <w:color w:val="000000" w:themeColor="text1"/>
          <w:sz w:val="24"/>
          <w:szCs w:val="24"/>
          <w:lang w:val="de-DE"/>
        </w:rPr>
        <w:t xml:space="preserve"> </w:t>
      </w:r>
    </w:p>
    <w:p w14:paraId="30E02940" w14:textId="546AEA6E" w:rsidR="00CA26CE" w:rsidRPr="00A336DC" w:rsidRDefault="00A336DC" w:rsidP="00CA26CE">
      <w:pPr>
        <w:pStyle w:val="Header"/>
        <w:rPr>
          <w:noProof w:val="0"/>
          <w:color w:val="000000" w:themeColor="text1"/>
          <w:sz w:val="24"/>
          <w:szCs w:val="24"/>
          <w:lang w:val="de-DE"/>
        </w:rPr>
      </w:pPr>
      <w:r w:rsidRPr="00C36A04">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EBB02BF"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06025">
        <w:rPr>
          <w:rFonts w:cs="Arial"/>
          <w:b/>
          <w:bCs/>
          <w:color w:val="000000" w:themeColor="text1"/>
          <w:sz w:val="24"/>
          <w:szCs w:val="24"/>
          <w:lang w:val="en-US"/>
        </w:rPr>
        <w:t>6</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AF8BE6C"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806025">
        <w:rPr>
          <w:rFonts w:ascii="Arial" w:hAnsi="Arial" w:cs="Arial"/>
          <w:b/>
          <w:bCs/>
          <w:color w:val="000000" w:themeColor="text1"/>
          <w:sz w:val="24"/>
          <w:szCs w:val="24"/>
          <w:lang w:val="en-US"/>
        </w:rPr>
        <w:t>Additional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0D1833">
        <w:rPr>
          <w:rFonts w:ascii="Arial" w:hAnsi="Arial" w:cs="Arial"/>
          <w:b/>
          <w:bCs/>
          <w:color w:val="000000" w:themeColor="text1"/>
          <w:sz w:val="24"/>
          <w:szCs w:val="24"/>
          <w:lang w:val="en-US"/>
        </w:rPr>
        <w:t>Inactive Mode Positioning</w:t>
      </w:r>
      <w:r w:rsidR="002B0106">
        <w:rPr>
          <w:rFonts w:ascii="Arial" w:hAnsi="Arial" w:cs="Arial"/>
          <w:b/>
          <w:bCs/>
          <w:color w:val="000000" w:themeColor="text1"/>
          <w:sz w:val="24"/>
          <w:szCs w:val="24"/>
          <w:lang w:val="en-US"/>
        </w:rPr>
        <w:t xml:space="preserve"> </w:t>
      </w:r>
      <w:r w:rsidR="007677A0">
        <w:rPr>
          <w:rFonts w:ascii="Arial" w:hAnsi="Arial" w:cs="Arial"/>
          <w:b/>
          <w:bCs/>
          <w:color w:val="000000" w:themeColor="text1"/>
          <w:sz w:val="24"/>
          <w:szCs w:val="24"/>
          <w:lang w:val="en-US"/>
        </w:rPr>
        <w:t>and on-demand PRS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4127D7EE" w14:textId="4D8AE78B" w:rsidR="00E23360" w:rsidRPr="00E23360" w:rsidRDefault="004812B9" w:rsidP="00E23360">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007677A0">
        <w:rPr>
          <w:color w:val="000000" w:themeColor="text1"/>
          <w:lang w:val="en-US"/>
        </w:rPr>
        <w:t xml:space="preserve">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481E9A">
        <w:rPr>
          <w:color w:val="000000" w:themeColor="text1"/>
          <w:lang w:val="en-US"/>
        </w:rPr>
        <w:t>-6</w:t>
      </w:r>
      <w:r w:rsidR="006E03F9">
        <w:rPr>
          <w:color w:val="000000" w:themeColor="text1"/>
          <w:lang w:val="en-US"/>
        </w:rPr>
        <w:t>]</w:t>
      </w:r>
      <w:r w:rsidRPr="003D3F36">
        <w:rPr>
          <w:color w:val="000000" w:themeColor="text1"/>
          <w:lang w:val="en-US"/>
        </w:rPr>
        <w:t>.</w:t>
      </w:r>
      <w:r w:rsidR="009B0B40">
        <w:rPr>
          <w:color w:val="000000" w:themeColor="text1"/>
          <w:lang w:val="en-US"/>
        </w:rPr>
        <w:t xml:space="preserve"> The objective</w:t>
      </w:r>
      <w:r w:rsidR="00E23360">
        <w:rPr>
          <w:color w:val="000000" w:themeColor="text1"/>
          <w:lang w:val="en-US"/>
        </w:rPr>
        <w:t>s</w:t>
      </w:r>
      <w:r w:rsidR="009B0B40">
        <w:rPr>
          <w:color w:val="000000" w:themeColor="text1"/>
          <w:lang w:val="en-US"/>
        </w:rPr>
        <w:t xml:space="preserve"> from the WID </w:t>
      </w:r>
      <w:r w:rsidR="00E23360">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bookmarkStart w:id="1" w:name="_Hlk67643273"/>
    </w:p>
    <w:p w14:paraId="69C90B0B" w14:textId="3656F5FE" w:rsidR="00E23360" w:rsidRPr="00E23360" w:rsidRDefault="00E23360" w:rsidP="00E23360">
      <w:pPr>
        <w:pStyle w:val="ListParagraph"/>
        <w:numPr>
          <w:ilvl w:val="0"/>
          <w:numId w:val="41"/>
        </w:numPr>
        <w:overflowPunct w:val="0"/>
        <w:autoSpaceDE w:val="0"/>
        <w:autoSpaceDN w:val="0"/>
        <w:adjustRightInd w:val="0"/>
        <w:spacing w:after="180"/>
        <w:textAlignment w:val="baseline"/>
        <w:rPr>
          <w:sz w:val="20"/>
          <w:szCs w:val="20"/>
          <w:lang w:val="en-GB" w:eastAsia="en-US"/>
        </w:rPr>
      </w:pPr>
      <w:r w:rsidRPr="00E23360">
        <w:rPr>
          <w:rFonts w:hint="eastAsia"/>
          <w:sz w:val="20"/>
          <w:szCs w:val="20"/>
          <w:lang w:val="en-GB" w:eastAsia="en-US"/>
        </w:rPr>
        <w:t xml:space="preserve">Specify </w:t>
      </w:r>
      <w:r w:rsidRPr="00E23360">
        <w:rPr>
          <w:sz w:val="20"/>
          <w:szCs w:val="20"/>
          <w:lang w:val="en-GB" w:eastAsia="en-US"/>
        </w:rPr>
        <w:t xml:space="preserve">methods, measurements, signalling and procedures to support positioning for UEs </w:t>
      </w:r>
      <w:r w:rsidRPr="00E23360">
        <w:rPr>
          <w:rFonts w:hint="eastAsia"/>
          <w:sz w:val="20"/>
          <w:szCs w:val="20"/>
          <w:lang w:val="en-GB" w:eastAsia="en-US"/>
        </w:rPr>
        <w:t>in RRC_</w:t>
      </w:r>
      <w:r w:rsidRPr="00E23360">
        <w:rPr>
          <w:sz w:val="20"/>
          <w:szCs w:val="20"/>
          <w:lang w:val="en-GB" w:eastAsia="en-US"/>
        </w:rPr>
        <w:t xml:space="preserve"> INACTIVE</w:t>
      </w:r>
      <w:r w:rsidRPr="00E23360">
        <w:rPr>
          <w:rFonts w:hint="eastAsia"/>
          <w:sz w:val="20"/>
          <w:szCs w:val="20"/>
          <w:lang w:val="en-GB" w:eastAsia="en-US"/>
        </w:rPr>
        <w:t xml:space="preserve"> state</w:t>
      </w:r>
      <w:r w:rsidRPr="00E23360">
        <w:rPr>
          <w:sz w:val="20"/>
          <w:szCs w:val="20"/>
          <w:lang w:val="en-GB" w:eastAsia="en-US"/>
        </w:rPr>
        <w:t>, for UE-based and UE-assisted positioning solutions, including [RAN2, RAN1, RAN</w:t>
      </w:r>
      <w:proofErr w:type="gramStart"/>
      <w:r w:rsidRPr="00E23360">
        <w:rPr>
          <w:sz w:val="20"/>
          <w:szCs w:val="20"/>
          <w:lang w:val="en-GB" w:eastAsia="en-US"/>
        </w:rPr>
        <w:t>3,RAN</w:t>
      </w:r>
      <w:proofErr w:type="gramEnd"/>
      <w:r w:rsidRPr="00E23360">
        <w:rPr>
          <w:sz w:val="20"/>
          <w:szCs w:val="20"/>
          <w:lang w:val="en-GB" w:eastAsia="en-US"/>
        </w:rPr>
        <w:t>4]:</w:t>
      </w:r>
    </w:p>
    <w:p w14:paraId="60B99C48" w14:textId="77777777" w:rsidR="00E23360" w:rsidRPr="00062283" w:rsidRDefault="00E23360" w:rsidP="00E23360">
      <w:pPr>
        <w:numPr>
          <w:ilvl w:val="1"/>
          <w:numId w:val="41"/>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4BAD5697" w14:textId="77777777" w:rsidR="00E23360" w:rsidRDefault="00E23360" w:rsidP="00E23360">
      <w:pPr>
        <w:numPr>
          <w:ilvl w:val="2"/>
          <w:numId w:val="41"/>
        </w:numPr>
        <w:rPr>
          <w:rFonts w:eastAsia="MS Mincho"/>
        </w:rPr>
      </w:pPr>
      <w:r w:rsidRPr="00062283">
        <w:rPr>
          <w:rFonts w:eastAsia="MS Mincho"/>
        </w:rPr>
        <w:t>Support of UE positioning measurements for UEs in RRC_INACTIVE state</w:t>
      </w:r>
    </w:p>
    <w:p w14:paraId="53DFAFED" w14:textId="77777777" w:rsidR="00E23360" w:rsidRDefault="00E23360" w:rsidP="00E23360">
      <w:pPr>
        <w:numPr>
          <w:ilvl w:val="2"/>
          <w:numId w:val="41"/>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76D0578" w14:textId="77777777" w:rsidR="00E23360" w:rsidRPr="00F168BB" w:rsidRDefault="00E23360" w:rsidP="00E23360">
      <w:pPr>
        <w:pStyle w:val="ListParagraph"/>
        <w:ind w:left="1080" w:firstLine="720"/>
      </w:pPr>
      <w:proofErr w:type="spellStart"/>
      <w:r w:rsidRPr="009C3F53">
        <w:rPr>
          <w:rFonts w:eastAsia="MS Mincho"/>
          <w:lang w:eastAsia="en-GB"/>
        </w:rPr>
        <w:t>Note</w:t>
      </w:r>
      <w:proofErr w:type="spellEnd"/>
      <w:r>
        <w:rPr>
          <w:rFonts w:eastAsia="MS Mincho"/>
          <w:lang w:eastAsia="en-GB"/>
        </w:rPr>
        <w:t xml:space="preserve">: </w:t>
      </w:r>
      <w:proofErr w:type="spellStart"/>
      <w:r w:rsidRPr="009C3F53">
        <w:rPr>
          <w:rFonts w:eastAsia="MS Mincho"/>
          <w:lang w:eastAsia="en-GB"/>
        </w:rPr>
        <w:t>this</w:t>
      </w:r>
      <w:proofErr w:type="spellEnd"/>
      <w:r w:rsidRPr="009C3F53">
        <w:rPr>
          <w:rFonts w:eastAsia="MS Mincho"/>
          <w:lang w:eastAsia="en-GB"/>
        </w:rPr>
        <w:t xml:space="preserve"> </w:t>
      </w:r>
      <w:proofErr w:type="spellStart"/>
      <w:r w:rsidRPr="009C3F53">
        <w:rPr>
          <w:rFonts w:eastAsia="MS Mincho"/>
          <w:lang w:eastAsia="en-GB"/>
        </w:rPr>
        <w:t>work</w:t>
      </w:r>
      <w:proofErr w:type="spellEnd"/>
      <w:r w:rsidRPr="009C3F53">
        <w:rPr>
          <w:rFonts w:eastAsia="MS Mincho"/>
          <w:lang w:eastAsia="en-GB"/>
        </w:rPr>
        <w:t xml:space="preserve"> </w:t>
      </w:r>
      <w:proofErr w:type="spellStart"/>
      <w:r w:rsidRPr="009C3F53">
        <w:rPr>
          <w:rFonts w:eastAsia="MS Mincho"/>
          <w:lang w:eastAsia="en-GB"/>
        </w:rPr>
        <w:t>will</w:t>
      </w:r>
      <w:proofErr w:type="spellEnd"/>
      <w:r w:rsidRPr="009C3F53">
        <w:rPr>
          <w:rFonts w:eastAsia="MS Mincho"/>
          <w:lang w:eastAsia="en-GB"/>
        </w:rPr>
        <w:t xml:space="preserve"> </w:t>
      </w:r>
      <w:proofErr w:type="spellStart"/>
      <w:r w:rsidRPr="009C3F53">
        <w:rPr>
          <w:rFonts w:eastAsia="MS Mincho"/>
          <w:lang w:eastAsia="en-GB"/>
        </w:rPr>
        <w:t>be</w:t>
      </w:r>
      <w:proofErr w:type="spellEnd"/>
      <w:r w:rsidRPr="009C3F53">
        <w:rPr>
          <w:rFonts w:eastAsia="MS Mincho"/>
          <w:lang w:eastAsia="en-GB"/>
        </w:rPr>
        <w:t xml:space="preserve"> </w:t>
      </w:r>
      <w:proofErr w:type="spellStart"/>
      <w:r w:rsidRPr="009C3F53">
        <w:rPr>
          <w:rFonts w:eastAsia="MS Mincho"/>
          <w:lang w:eastAsia="en-GB"/>
        </w:rPr>
        <w:t>coordinated</w:t>
      </w:r>
      <w:proofErr w:type="spellEnd"/>
      <w:r w:rsidRPr="009C3F53">
        <w:rPr>
          <w:rFonts w:eastAsia="MS Mincho"/>
          <w:lang w:eastAsia="en-GB"/>
        </w:rPr>
        <w:t xml:space="preserve"> </w:t>
      </w:r>
      <w:proofErr w:type="spellStart"/>
      <w:r w:rsidRPr="009C3F53">
        <w:rPr>
          <w:rFonts w:eastAsia="MS Mincho"/>
          <w:lang w:eastAsia="en-GB"/>
        </w:rPr>
        <w:t>with</w:t>
      </w:r>
      <w:proofErr w:type="spellEnd"/>
      <w:r w:rsidRPr="009C3F53">
        <w:rPr>
          <w:rFonts w:eastAsia="MS Mincho"/>
          <w:lang w:eastAsia="en-GB"/>
        </w:rPr>
        <w:t xml:space="preserve"> </w:t>
      </w:r>
      <w:proofErr w:type="spellStart"/>
      <w:r w:rsidRPr="009C3F53">
        <w:rPr>
          <w:rFonts w:eastAsia="MS Mincho"/>
          <w:lang w:eastAsia="en-GB"/>
        </w:rPr>
        <w:t>the</w:t>
      </w:r>
      <w:proofErr w:type="spellEnd"/>
      <w:r w:rsidRPr="009C3F53">
        <w:rPr>
          <w:rFonts w:eastAsia="MS Mincho"/>
          <w:lang w:eastAsia="en-GB"/>
        </w:rPr>
        <w:t xml:space="preserve"> SDT WI. </w:t>
      </w:r>
    </w:p>
    <w:p w14:paraId="3C77956D" w14:textId="77777777" w:rsidR="00E23360" w:rsidRPr="006D02BC" w:rsidRDefault="00E23360" w:rsidP="00E23360">
      <w:pPr>
        <w:numPr>
          <w:ilvl w:val="1"/>
          <w:numId w:val="41"/>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2AC3F5A" w14:textId="77777777" w:rsidR="00E23360" w:rsidRPr="006D02BC" w:rsidRDefault="00E23360" w:rsidP="00E23360">
      <w:pPr>
        <w:numPr>
          <w:ilvl w:val="2"/>
          <w:numId w:val="41"/>
        </w:numPr>
        <w:rPr>
          <w:rFonts w:eastAsia="MS Mincho"/>
        </w:rPr>
      </w:pPr>
      <w:r w:rsidRPr="006D02BC">
        <w:rPr>
          <w:rFonts w:eastAsia="MS Mincho"/>
        </w:rPr>
        <w:t>UL and DL+UL NR positioning methods</w:t>
      </w:r>
    </w:p>
    <w:p w14:paraId="350747D9" w14:textId="77777777" w:rsidR="00E23360" w:rsidRPr="006D02BC" w:rsidRDefault="00E23360" w:rsidP="00E23360">
      <w:pPr>
        <w:numPr>
          <w:ilvl w:val="2"/>
          <w:numId w:val="41"/>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1"/>
    <w:p w14:paraId="735C15BD" w14:textId="77777777" w:rsidR="00E23360" w:rsidRPr="00D754FD" w:rsidRDefault="00E23360" w:rsidP="00E23360">
      <w:pPr>
        <w:numPr>
          <w:ilvl w:val="0"/>
          <w:numId w:val="41"/>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EBADF8F" w14:textId="77777777" w:rsidR="00E23360" w:rsidRPr="00143EEF" w:rsidRDefault="00E23360" w:rsidP="00E23360">
      <w:pPr>
        <w:numPr>
          <w:ilvl w:val="1"/>
          <w:numId w:val="41"/>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21F3A01" w14:textId="77777777" w:rsidR="00E23360" w:rsidRDefault="00E23360" w:rsidP="00E23360">
      <w:pPr>
        <w:numPr>
          <w:ilvl w:val="1"/>
          <w:numId w:val="41"/>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0DFCAF1C" w14:textId="3BEB300B" w:rsidR="007677A0" w:rsidRDefault="007677A0" w:rsidP="00534273">
      <w:pPr>
        <w:pStyle w:val="Heading2"/>
        <w:rPr>
          <w:lang w:val="en-US" w:eastAsia="ja-JP"/>
        </w:rPr>
      </w:pPr>
      <w:r>
        <w:rPr>
          <w:lang w:val="en-US" w:eastAsia="ja-JP"/>
        </w:rPr>
        <w:t xml:space="preserve">Inactive Mode Positioning </w:t>
      </w:r>
    </w:p>
    <w:p w14:paraId="7E59B96E" w14:textId="195174F1" w:rsidR="000D1833" w:rsidRDefault="000D1833" w:rsidP="000D1833">
      <w:pPr>
        <w:rPr>
          <w:lang w:val="en-US" w:eastAsia="ja-JP"/>
        </w:rPr>
      </w:pPr>
      <w:proofErr w:type="gramStart"/>
      <w:r>
        <w:rPr>
          <w:lang w:val="en-US" w:eastAsia="ja-JP"/>
        </w:rPr>
        <w:t>In order to</w:t>
      </w:r>
      <w:proofErr w:type="gramEnd"/>
      <w:r>
        <w:rPr>
          <w:lang w:val="en-US" w:eastAsia="ja-JP"/>
        </w:rPr>
        <w:t xml:space="preserve"> support positioning in RRC inactive mode the measurements themselves should be applicable in those states.</w:t>
      </w:r>
      <w:r w:rsidR="00E23360">
        <w:rPr>
          <w:lang w:val="en-US" w:eastAsia="ja-JP"/>
        </w:rPr>
        <w:t xml:space="preserve"> </w:t>
      </w:r>
      <w:r>
        <w:rPr>
          <w:lang w:val="en-US" w:eastAsia="ja-JP"/>
        </w:rPr>
        <w:t>To make this simple change the definitions in TS 38.215 need slight updating.</w:t>
      </w:r>
      <w:r w:rsidR="00E23360">
        <w:rPr>
          <w:lang w:val="en-US" w:eastAsia="ja-JP"/>
        </w:rPr>
        <w:t xml:space="preserve"> At least the DL RSTD and DL PRS-RSRP</w:t>
      </w:r>
      <w:r>
        <w:rPr>
          <w:lang w:val="en-US" w:eastAsia="ja-JP"/>
        </w:rPr>
        <w:t xml:space="preserve"> </w:t>
      </w:r>
      <w:r w:rsidR="00E23360">
        <w:rPr>
          <w:lang w:val="en-US" w:eastAsia="ja-JP"/>
        </w:rPr>
        <w:t xml:space="preserve">measurements should apply to RRC Inactive mode. </w:t>
      </w:r>
    </w:p>
    <w:p w14:paraId="753558A7" w14:textId="787D5B7A" w:rsidR="000D1833" w:rsidRDefault="000D1833" w:rsidP="000D1833">
      <w:pPr>
        <w:rPr>
          <w:lang w:val="en-US" w:eastAsia="ja-JP"/>
        </w:rPr>
      </w:pPr>
      <w:r w:rsidRPr="00E23360">
        <w:rPr>
          <w:b/>
          <w:bCs/>
          <w:lang w:val="en-US" w:eastAsia="ja-JP"/>
        </w:rPr>
        <w:t xml:space="preserve">Proposal </w:t>
      </w:r>
      <w:r w:rsidR="00556B7E">
        <w:rPr>
          <w:b/>
          <w:bCs/>
          <w:lang w:val="en-US" w:eastAsia="ja-JP"/>
        </w:rPr>
        <w:t>1</w:t>
      </w:r>
      <w:r>
        <w:rPr>
          <w:lang w:val="en-US" w:eastAsia="ja-JP"/>
        </w:rPr>
        <w:t xml:space="preserve">: </w:t>
      </w:r>
      <w:r w:rsidR="00E23360">
        <w:rPr>
          <w:lang w:val="en-US" w:eastAsia="ja-JP"/>
        </w:rPr>
        <w:t xml:space="preserve">Make at least the DL RSTD and DL PRS-RSRP measurements applicable for the RRC_INACTIVE state. </w:t>
      </w:r>
    </w:p>
    <w:p w14:paraId="4E7C061A" w14:textId="2EE77CEE" w:rsidR="007677A0" w:rsidRDefault="007677A0" w:rsidP="007677A0">
      <w:pPr>
        <w:pStyle w:val="Heading2"/>
        <w:rPr>
          <w:lang w:val="en-US" w:eastAsia="ja-JP"/>
        </w:rPr>
      </w:pPr>
      <w:r>
        <w:rPr>
          <w:lang w:val="en-US" w:eastAsia="ja-JP"/>
        </w:rPr>
        <w:t>On-demand PRS</w:t>
      </w:r>
    </w:p>
    <w:p w14:paraId="13E01A12" w14:textId="37A26EBB" w:rsidR="00547ECE" w:rsidRPr="00556B7E" w:rsidRDefault="00547ECE" w:rsidP="00547ECE">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w:t>
      </w:r>
      <w:r w:rsidR="002D3B53" w:rsidRPr="00556B7E">
        <w:rPr>
          <w:lang w:val="en-US" w:eastAsia="ja-JP"/>
        </w:rPr>
        <w:t>On-demand PRS can either be initiated by the LMF or the UE, cases which are referred to as LMF-initiated and UE-initiated on-demand PRS, respectively.</w:t>
      </w:r>
    </w:p>
    <w:p w14:paraId="21ED8387" w14:textId="77777777" w:rsidR="009F1F15" w:rsidRPr="00556B7E" w:rsidRDefault="00547ECE" w:rsidP="00547ECE">
      <w:pPr>
        <w:rPr>
          <w:lang w:val="en-US" w:eastAsia="ja-JP"/>
        </w:rPr>
      </w:pPr>
      <w:r w:rsidRPr="00556B7E">
        <w:rPr>
          <w:lang w:val="en-US" w:eastAsia="ja-JP"/>
        </w:rPr>
        <w:lastRenderedPageBreak/>
        <w:t xml:space="preserve">The benefits of on-demand PRS are primarily related to enhanced network efficiency owing to the targeted PRS transmissions and thus the minimization of unused PRS resources. In addition, on-demand PRS promises latency reduction </w:t>
      </w:r>
      <w:r w:rsidR="009F1F15" w:rsidRPr="00556B7E">
        <w:rPr>
          <w:lang w:val="en-US" w:eastAsia="ja-JP"/>
        </w:rPr>
        <w:t xml:space="preserve">compared to legacy PRS schemes, </w:t>
      </w:r>
      <w:r w:rsidRPr="00556B7E">
        <w:rPr>
          <w:lang w:val="en-US" w:eastAsia="ja-JP"/>
        </w:rPr>
        <w:t>which stems from a) the transmission of PRS right upon request instead of fixed periodic fashi</w:t>
      </w:r>
      <w:r w:rsidR="009F1F15" w:rsidRPr="00556B7E">
        <w:rPr>
          <w:lang w:val="en-US" w:eastAsia="ja-JP"/>
        </w:rPr>
        <w:t xml:space="preserve">on; b) the minimization of latency caused by beam-sweeping across all beam directions, since with on-demand PRS only a limited set of beams is </w:t>
      </w:r>
      <w:proofErr w:type="spellStart"/>
      <w:r w:rsidR="009F1F15" w:rsidRPr="00556B7E">
        <w:rPr>
          <w:lang w:val="en-US" w:eastAsia="ja-JP"/>
        </w:rPr>
        <w:t>sweeped</w:t>
      </w:r>
      <w:proofErr w:type="spellEnd"/>
      <w:r w:rsidR="009F1F15" w:rsidRPr="00556B7E">
        <w:rPr>
          <w:lang w:val="en-US" w:eastAsia="ja-JP"/>
        </w:rPr>
        <w:t xml:space="preserve"> and thus the waiting time between two </w:t>
      </w:r>
      <w:proofErr w:type="spellStart"/>
      <w:r w:rsidR="009F1F15" w:rsidRPr="00556B7E">
        <w:rPr>
          <w:lang w:val="en-US" w:eastAsia="ja-JP"/>
        </w:rPr>
        <w:t>consequetive</w:t>
      </w:r>
      <w:proofErr w:type="spellEnd"/>
      <w:r w:rsidR="009F1F15" w:rsidRPr="00556B7E">
        <w:rPr>
          <w:lang w:val="en-US" w:eastAsia="ja-JP"/>
        </w:rPr>
        <w:t xml:space="preserve"> PRS transmissions from the same beam is minimized. Moreover, on-demand PRS </w:t>
      </w:r>
      <w:r w:rsidRPr="00556B7E">
        <w:rPr>
          <w:lang w:val="en-US" w:eastAsia="ja-JP"/>
        </w:rPr>
        <w:t xml:space="preserve">offers enhanced accuracy </w:t>
      </w:r>
      <w:r w:rsidR="009F1F15" w:rsidRPr="00556B7E">
        <w:rPr>
          <w:lang w:val="en-US" w:eastAsia="ja-JP"/>
        </w:rPr>
        <w:t xml:space="preserve">since it allows the network to dynamically increase certain PRS configuration parameters which lead to an accuracy enhancement upon request. </w:t>
      </w:r>
    </w:p>
    <w:p w14:paraId="68D142DD" w14:textId="33184FF4" w:rsidR="00547ECE" w:rsidRPr="00556B7E" w:rsidRDefault="002D3B53" w:rsidP="00547ECE">
      <w:pPr>
        <w:rPr>
          <w:lang w:val="en-US" w:eastAsia="ja-JP"/>
        </w:rPr>
      </w:pPr>
      <w:r w:rsidRPr="00556B7E">
        <w:rPr>
          <w:lang w:val="en-US" w:eastAsia="ja-JP"/>
        </w:rPr>
        <w:t>The ensuing two subsections elaborate on such PRS configuration parameters. The cases of LMF-initiated on-demand PRS (where PRS configuration parameters are reported by UE to LMF) and UE-initiated on-demand PRS (where PRS configuration parameters are requested by the UE to LMF) are treated separately.</w:t>
      </w:r>
    </w:p>
    <w:p w14:paraId="6DE30B5D" w14:textId="0289417B" w:rsidR="007677A0" w:rsidRDefault="00C01FB3" w:rsidP="007677A0">
      <w:pPr>
        <w:pStyle w:val="Heading2"/>
        <w:numPr>
          <w:ilvl w:val="2"/>
          <w:numId w:val="3"/>
        </w:numPr>
        <w:rPr>
          <w:lang w:val="en-US" w:eastAsia="ja-JP"/>
        </w:rPr>
      </w:pPr>
      <w:r>
        <w:rPr>
          <w:lang w:val="en-US" w:eastAsia="ja-JP"/>
        </w:rPr>
        <w:t xml:space="preserve"> </w:t>
      </w:r>
      <w:r w:rsidR="007677A0">
        <w:rPr>
          <w:lang w:val="en-US" w:eastAsia="ja-JP"/>
        </w:rPr>
        <w:t>Reported Parameters UE to LMF</w:t>
      </w:r>
      <w:r w:rsidR="00564A6E">
        <w:rPr>
          <w:lang w:val="en-US" w:eastAsia="ja-JP"/>
        </w:rPr>
        <w:t xml:space="preserve"> </w:t>
      </w:r>
    </w:p>
    <w:p w14:paraId="542EFE3C" w14:textId="566E89B8" w:rsidR="002D3B53" w:rsidRPr="00556B7E" w:rsidRDefault="002D3B53" w:rsidP="002D3B53">
      <w:pPr>
        <w:rPr>
          <w:lang w:val="en-US" w:eastAsia="ja-JP"/>
        </w:rPr>
      </w:pPr>
      <w:r w:rsidRPr="00556B7E">
        <w:rPr>
          <w:lang w:val="en-US" w:eastAsia="ja-JP"/>
        </w:rPr>
        <w:t>In the LMF-initiated on-demand PRS case, the LMF requests feedback from the UE regarding the quality of reference signals that the UE can detect. This feedback is utilized by the LMF to request concrete PRS configurations from the respective gNBs. Details on the procedure associated with such UE feedback and subsequent request for PRS configuration are given in [7].</w:t>
      </w:r>
    </w:p>
    <w:p w14:paraId="69A64B4E" w14:textId="3E567637" w:rsidR="002D3B53" w:rsidRDefault="002D3B53" w:rsidP="002D3B53">
      <w:pPr>
        <w:rPr>
          <w:lang w:val="en-US" w:eastAsia="ja-JP"/>
        </w:rPr>
      </w:pPr>
      <w:r w:rsidRPr="00556B7E">
        <w:rPr>
          <w:lang w:val="en-US" w:eastAsia="ja-JP"/>
        </w:rPr>
        <w:t xml:space="preserve">The parameters contained in such UE feedback report </w:t>
      </w:r>
      <w:r w:rsidR="00564A6E" w:rsidRPr="00556B7E">
        <w:rPr>
          <w:lang w:val="en-US" w:eastAsia="ja-JP"/>
        </w:rPr>
        <w:t xml:space="preserve">should </w:t>
      </w:r>
      <w:r w:rsidRPr="00556B7E">
        <w:rPr>
          <w:lang w:val="en-US" w:eastAsia="ja-JP"/>
        </w:rPr>
        <w:t xml:space="preserve">relate to </w:t>
      </w:r>
      <w:r w:rsidR="00B61A4D">
        <w:rPr>
          <w:lang w:val="en-US" w:eastAsia="ja-JP"/>
        </w:rPr>
        <w:t>required</w:t>
      </w:r>
      <w:r w:rsidR="00564A6E" w:rsidRPr="00556B7E">
        <w:rPr>
          <w:lang w:val="en-US" w:eastAsia="ja-JP"/>
        </w:rPr>
        <w:t xml:space="preserve"> information that the LMF can process to determine a) which direction the PRS transmissions should be transmitted per gNB; b) the resources allocated to such PRS transmissions. As such, the reported parameters from UE to LMF </w:t>
      </w:r>
      <w:r w:rsidR="00057D20">
        <w:rPr>
          <w:lang w:val="en-US" w:eastAsia="ja-JP"/>
        </w:rPr>
        <w:t xml:space="preserve">may </w:t>
      </w:r>
      <w:r w:rsidR="00564A6E" w:rsidRPr="00556B7E">
        <w:rPr>
          <w:lang w:val="en-US" w:eastAsia="ja-JP"/>
        </w:rPr>
        <w:t>include at least the following: L1-RSRP and/or L1-SINR reports; resource and/or resource set indices associated with DL Reference Signals (RS), e.g., Synchronization Signal Blocks (SSB)</w:t>
      </w:r>
      <w:r w:rsidR="00250511">
        <w:rPr>
          <w:lang w:val="en-US" w:eastAsia="ja-JP"/>
        </w:rPr>
        <w:t xml:space="preserve"> reports</w:t>
      </w:r>
      <w:r w:rsidR="008D4BA2">
        <w:rPr>
          <w:lang w:val="en-US" w:eastAsia="ja-JP"/>
        </w:rPr>
        <w:t>; PRS quality measurement reports</w:t>
      </w:r>
      <w:r w:rsidR="00323E3B">
        <w:rPr>
          <w:lang w:val="en-US" w:eastAsia="ja-JP"/>
        </w:rPr>
        <w:t>. The reported parameters should be beam specific</w:t>
      </w:r>
      <w:r w:rsidR="00250511">
        <w:rPr>
          <w:lang w:val="en-US" w:eastAsia="ja-JP"/>
        </w:rPr>
        <w:t xml:space="preserve">, </w:t>
      </w:r>
      <w:r w:rsidR="00323E3B">
        <w:rPr>
          <w:lang w:val="en-US" w:eastAsia="ja-JP"/>
        </w:rPr>
        <w:t>that is</w:t>
      </w:r>
      <w:r w:rsidR="00250511">
        <w:rPr>
          <w:lang w:val="en-US" w:eastAsia="ja-JP"/>
        </w:rPr>
        <w:t xml:space="preserve"> including </w:t>
      </w:r>
      <w:r w:rsidR="00323E3B">
        <w:rPr>
          <w:lang w:val="en-US" w:eastAsia="ja-JP"/>
        </w:rPr>
        <w:t xml:space="preserve">the DL Tx </w:t>
      </w:r>
      <w:r w:rsidR="00250511">
        <w:rPr>
          <w:lang w:val="en-US" w:eastAsia="ja-JP"/>
        </w:rPr>
        <w:t>beam index information</w:t>
      </w:r>
      <w:r w:rsidR="00323E3B">
        <w:rPr>
          <w:lang w:val="en-US" w:eastAsia="ja-JP"/>
        </w:rPr>
        <w:t>. Additionally, the reported parameters may include</w:t>
      </w:r>
      <w:r w:rsidR="00B61A4D">
        <w:rPr>
          <w:lang w:val="en-US" w:eastAsia="ja-JP"/>
        </w:rPr>
        <w:t xml:space="preserve"> beam failure indication</w:t>
      </w:r>
      <w:r w:rsidR="00323E3B">
        <w:rPr>
          <w:lang w:val="en-US" w:eastAsia="ja-JP"/>
        </w:rPr>
        <w:t xml:space="preserve"> that assists LMF on which beam is currently detected at UE and thus should convey PRS.</w:t>
      </w:r>
    </w:p>
    <w:p w14:paraId="2D9C9388" w14:textId="271132AF" w:rsidR="00057D20" w:rsidRDefault="00057D20">
      <w:pPr>
        <w:rPr>
          <w:lang w:val="en-US" w:eastAsia="ja-JP"/>
        </w:rPr>
      </w:pPr>
      <w:r>
        <w:rPr>
          <w:b/>
          <w:bCs/>
          <w:lang w:val="en-US" w:eastAsia="ja-JP"/>
        </w:rPr>
        <w:t>Proposal</w:t>
      </w:r>
      <w:r w:rsidR="006D6072" w:rsidRPr="00556B7E">
        <w:rPr>
          <w:b/>
          <w:bCs/>
          <w:lang w:val="en-US" w:eastAsia="ja-JP"/>
        </w:rPr>
        <w:t xml:space="preserve"> </w:t>
      </w:r>
      <w:r w:rsidR="00556B7E">
        <w:rPr>
          <w:b/>
          <w:bCs/>
          <w:lang w:val="en-US" w:eastAsia="ja-JP"/>
        </w:rPr>
        <w:t>2</w:t>
      </w:r>
      <w:r w:rsidR="006D6072" w:rsidRPr="2B364F36">
        <w:rPr>
          <w:lang w:val="en-US" w:eastAsia="ja-JP"/>
        </w:rPr>
        <w:t xml:space="preserve">: UE to LMF reported parameters include beam-specific measurement reports that assist the LMF determine and request certain PRS resources to the gNB. </w:t>
      </w:r>
    </w:p>
    <w:p w14:paraId="716C566A" w14:textId="4F89E8FD" w:rsidR="00057D20" w:rsidRDefault="00057D20" w:rsidP="00057D20">
      <w:r>
        <w:t>For on-demand PRS, UE does not necessarily have to support new measurements and we do not envision RAN1 to define new measurements. Existing SSB based RSRP and PRS based measurements should suffice. However, there may be new configurations of existing measurements required (for example, different measurement thresholds configured at the UE</w:t>
      </w:r>
      <w:r w:rsidR="00AE2C46">
        <w:t>)</w:t>
      </w:r>
      <w:r>
        <w:t xml:space="preserve"> such that the UE feedback covers a sufficiently large number of neighbouring TRPs and PRS resources – beams – per TRP. </w:t>
      </w:r>
      <w:r w:rsidR="00244E0B">
        <w:t xml:space="preserve">It is noted that </w:t>
      </w:r>
      <w:r w:rsidR="00AE2C46">
        <w:t xml:space="preserve">such new configurations should not be confused with L3 reporting measurement configurations, since for positioning purposes the number of reported reference signals by </w:t>
      </w:r>
      <w:proofErr w:type="spellStart"/>
      <w:r w:rsidR="00AE2C46">
        <w:t>neighboring</w:t>
      </w:r>
      <w:proofErr w:type="spellEnd"/>
      <w:r w:rsidR="00AE2C46">
        <w:t xml:space="preserve"> </w:t>
      </w:r>
      <w:proofErr w:type="spellStart"/>
      <w:r w:rsidR="00AE2C46">
        <w:t>gNbs</w:t>
      </w:r>
      <w:proofErr w:type="spellEnd"/>
      <w:r w:rsidR="00AE2C46">
        <w:t xml:space="preserve"> is considerably larger than in the case of mobility.</w:t>
      </w:r>
    </w:p>
    <w:p w14:paraId="643C02BD" w14:textId="711DA217" w:rsidR="00057D20" w:rsidRDefault="00057D20" w:rsidP="00057D20">
      <w:r>
        <w:rPr>
          <w:b/>
          <w:bCs/>
        </w:rPr>
        <w:t xml:space="preserve">Proposal </w:t>
      </w:r>
      <w:r w:rsidR="00556B7E">
        <w:rPr>
          <w:b/>
          <w:bCs/>
        </w:rPr>
        <w:t>3</w:t>
      </w:r>
      <w:r w:rsidRPr="002F52A9">
        <w:rPr>
          <w:b/>
          <w:bCs/>
        </w:rPr>
        <w:t>:</w:t>
      </w:r>
      <w:r>
        <w:t xml:space="preserve"> 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 </w:t>
      </w:r>
    </w:p>
    <w:p w14:paraId="0EDB1175" w14:textId="2AD1318B" w:rsidR="007677A0" w:rsidRDefault="009F1F15" w:rsidP="007677A0">
      <w:pPr>
        <w:pStyle w:val="Heading2"/>
        <w:numPr>
          <w:ilvl w:val="2"/>
          <w:numId w:val="3"/>
        </w:numPr>
        <w:rPr>
          <w:lang w:val="en-US" w:eastAsia="ja-JP"/>
        </w:rPr>
      </w:pPr>
      <w:r>
        <w:rPr>
          <w:sz w:val="22"/>
          <w:szCs w:val="22"/>
          <w:lang w:val="en-US" w:eastAsia="ja-JP"/>
        </w:rPr>
        <w:t xml:space="preserve"> </w:t>
      </w:r>
      <w:r w:rsidR="007677A0">
        <w:rPr>
          <w:lang w:val="en-US" w:eastAsia="ja-JP"/>
        </w:rPr>
        <w:t>Requested PRS Parameters</w:t>
      </w:r>
    </w:p>
    <w:p w14:paraId="0539646A" w14:textId="36667844" w:rsidR="007677A0" w:rsidRDefault="00564A6E" w:rsidP="007677A0">
      <w:pPr>
        <w:pStyle w:val="Caption"/>
        <w:rPr>
          <w:b w:val="0"/>
          <w:bCs/>
        </w:rPr>
      </w:pPr>
      <w:r w:rsidRPr="00556B7E">
        <w:rPr>
          <w:b w:val="0"/>
          <w:bCs/>
        </w:rPr>
        <w:t xml:space="preserve">In the </w:t>
      </w:r>
      <w:r w:rsidR="00FF59CE" w:rsidRPr="00556B7E">
        <w:rPr>
          <w:b w:val="0"/>
          <w:bCs/>
        </w:rPr>
        <w:t xml:space="preserve">UE-initiated </w:t>
      </w:r>
      <w:r w:rsidR="00FF59CE">
        <w:rPr>
          <w:b w:val="0"/>
          <w:bCs/>
        </w:rPr>
        <w:t xml:space="preserve">on-demand PRS case, the UE requests to the network PRS parameters associated to a target positioning performance. </w:t>
      </w:r>
      <w:r w:rsidR="00250511">
        <w:rPr>
          <w:b w:val="0"/>
          <w:bCs/>
        </w:rPr>
        <w:t xml:space="preserve">The request is initiated by the UE to the LMF. </w:t>
      </w:r>
      <w:r w:rsidR="00793C29">
        <w:rPr>
          <w:b w:val="0"/>
          <w:bCs/>
        </w:rPr>
        <w:t xml:space="preserve">A typical example is the case of UE-based positioning where the UE identifies during an ongoing positioning session that the current allocated PRS bandwidth </w:t>
      </w:r>
      <w:r w:rsidR="00250511">
        <w:rPr>
          <w:b w:val="0"/>
          <w:bCs/>
        </w:rPr>
        <w:t xml:space="preserve">(BW) </w:t>
      </w:r>
      <w:r w:rsidR="00793C29">
        <w:rPr>
          <w:b w:val="0"/>
          <w:bCs/>
        </w:rPr>
        <w:t xml:space="preserve">is not sufficient for the UE to meet certain accuracy requirements, hence the UE requests for additional </w:t>
      </w:r>
      <w:proofErr w:type="spellStart"/>
      <w:r w:rsidR="00793C29">
        <w:rPr>
          <w:b w:val="0"/>
          <w:bCs/>
        </w:rPr>
        <w:t>bandwith</w:t>
      </w:r>
      <w:proofErr w:type="spellEnd"/>
      <w:r w:rsidR="00793C29">
        <w:rPr>
          <w:b w:val="0"/>
          <w:bCs/>
        </w:rPr>
        <w:t xml:space="preserve"> to be allocated to PRS resources. Similarly, </w:t>
      </w:r>
      <w:r w:rsidR="009918C5">
        <w:rPr>
          <w:b w:val="0"/>
          <w:bCs/>
          <w:lang w:val="en-US"/>
        </w:rPr>
        <w:t xml:space="preserve">in a UE-based positioning session </w:t>
      </w:r>
      <w:r w:rsidR="00793C29">
        <w:rPr>
          <w:b w:val="0"/>
          <w:bCs/>
        </w:rPr>
        <w:t xml:space="preserve">the UE may request to LMF for higher </w:t>
      </w:r>
      <w:r w:rsidR="009918C5">
        <w:rPr>
          <w:b w:val="0"/>
          <w:bCs/>
        </w:rPr>
        <w:t>number of consecutive positioning subframes N</w:t>
      </w:r>
      <w:r w:rsidR="009918C5" w:rsidRPr="00556B7E">
        <w:rPr>
          <w:b w:val="0"/>
          <w:bCs/>
          <w:vertAlign w:val="subscript"/>
        </w:rPr>
        <w:t>PRS</w:t>
      </w:r>
      <w:r w:rsidR="00250511">
        <w:rPr>
          <w:b w:val="0"/>
          <w:bCs/>
        </w:rPr>
        <w:t xml:space="preserve">, </w:t>
      </w:r>
      <w:proofErr w:type="gramStart"/>
      <w:r w:rsidR="00250511">
        <w:rPr>
          <w:b w:val="0"/>
          <w:bCs/>
        </w:rPr>
        <w:t>so as to</w:t>
      </w:r>
      <w:proofErr w:type="gramEnd"/>
      <w:r w:rsidR="00250511">
        <w:rPr>
          <w:b w:val="0"/>
          <w:bCs/>
        </w:rPr>
        <w:t xml:space="preserve"> ensure enhanced measurement precision. In the scenario of periodic location updates, the UE may request for higher </w:t>
      </w:r>
      <w:r w:rsidR="00793C29">
        <w:rPr>
          <w:b w:val="0"/>
          <w:bCs/>
        </w:rPr>
        <w:t xml:space="preserve">PRS periodicity (e.g., more frequent </w:t>
      </w:r>
      <w:r w:rsidR="009918C5">
        <w:rPr>
          <w:b w:val="0"/>
          <w:bCs/>
        </w:rPr>
        <w:t>positioning occasions</w:t>
      </w:r>
      <w:r w:rsidR="00793C29">
        <w:rPr>
          <w:b w:val="0"/>
          <w:bCs/>
        </w:rPr>
        <w:t xml:space="preserve">), to account for a given location update rate that meets its requirements. </w:t>
      </w:r>
    </w:p>
    <w:p w14:paraId="389A77EB" w14:textId="704D570A" w:rsidR="006D6072" w:rsidRDefault="00F845D2" w:rsidP="0014031A">
      <w:pPr>
        <w:rPr>
          <w:lang w:val="en-US"/>
        </w:rPr>
      </w:pPr>
      <w:r>
        <w:rPr>
          <w:b/>
          <w:bCs/>
          <w:lang w:val="en-US"/>
        </w:rPr>
        <w:t>Proposal</w:t>
      </w:r>
      <w:r w:rsidR="006D6072" w:rsidRPr="00556B7E">
        <w:rPr>
          <w:b/>
          <w:bCs/>
          <w:lang w:val="en-US"/>
        </w:rPr>
        <w:t xml:space="preserve"> </w:t>
      </w:r>
      <w:r w:rsidR="00556B7E">
        <w:rPr>
          <w:b/>
          <w:bCs/>
          <w:lang w:val="en-US"/>
        </w:rPr>
        <w:t>4</w:t>
      </w:r>
      <w:r w:rsidR="006D6072">
        <w:rPr>
          <w:lang w:val="en-US"/>
        </w:rPr>
        <w:t>: Requested PRS parameters include PRS bandwidth, number of consecutive subframes within a positioning occasion and PRS periodicity (periodicity of positioning occasions).</w:t>
      </w:r>
    </w:p>
    <w:p w14:paraId="0AAE0D5E" w14:textId="77777777" w:rsidR="006D6072" w:rsidRDefault="006D6072" w:rsidP="006D6072">
      <w:pPr>
        <w:rPr>
          <w:lang w:val="en-US"/>
        </w:rPr>
      </w:pPr>
      <w:r>
        <w:rPr>
          <w:lang w:val="en-US"/>
        </w:rPr>
        <w:t xml:space="preserve">Such requested PRS parameters are also related to the LMF request to the gNB for configuring certain PRS </w:t>
      </w:r>
      <w:proofErr w:type="gramStart"/>
      <w:r>
        <w:rPr>
          <w:lang w:val="en-US"/>
        </w:rPr>
        <w:t>resources, and</w:t>
      </w:r>
      <w:proofErr w:type="gramEnd"/>
      <w:r>
        <w:rPr>
          <w:lang w:val="en-US"/>
        </w:rPr>
        <w:t xml:space="preserve"> are associated to both UE-initiated and LMF-initiated on-demand PRS. That is, the request for certain PRS BW, </w:t>
      </w:r>
      <w:r w:rsidRPr="00250511">
        <w:rPr>
          <w:lang w:val="en-US"/>
        </w:rPr>
        <w:t>N</w:t>
      </w:r>
      <w:r w:rsidRPr="009F1118">
        <w:rPr>
          <w:vertAlign w:val="subscript"/>
          <w:lang w:val="en-US"/>
        </w:rPr>
        <w:t>PRS</w:t>
      </w:r>
      <w:r>
        <w:rPr>
          <w:lang w:val="en-US"/>
        </w:rPr>
        <w:t xml:space="preserve"> or PRS periodicity can be both UE to LMF (case of UE-initiated on-demand PRS) and LMF to gNB (case of LMF-initiated and UE-</w:t>
      </w:r>
      <w:proofErr w:type="spellStart"/>
      <w:r>
        <w:rPr>
          <w:lang w:val="en-US"/>
        </w:rPr>
        <w:t>initated</w:t>
      </w:r>
      <w:proofErr w:type="spellEnd"/>
      <w:r>
        <w:rPr>
          <w:lang w:val="en-US"/>
        </w:rPr>
        <w:t xml:space="preserve"> on-demand PRS). </w:t>
      </w:r>
    </w:p>
    <w:p w14:paraId="4753882C" w14:textId="413D23BC" w:rsidR="00AE2BA0" w:rsidRDefault="00F845D2">
      <w:pPr>
        <w:rPr>
          <w:lang w:val="en-US"/>
        </w:rPr>
      </w:pPr>
      <w:r>
        <w:rPr>
          <w:b/>
          <w:bCs/>
          <w:lang w:val="en-US"/>
        </w:rPr>
        <w:lastRenderedPageBreak/>
        <w:t>Proposal</w:t>
      </w:r>
      <w:r w:rsidR="006D6072" w:rsidRPr="007D6342">
        <w:rPr>
          <w:b/>
          <w:bCs/>
          <w:lang w:val="en-US"/>
        </w:rPr>
        <w:t xml:space="preserve"> </w:t>
      </w:r>
      <w:r w:rsidR="00556B7E">
        <w:rPr>
          <w:b/>
          <w:bCs/>
          <w:lang w:val="en-US"/>
        </w:rPr>
        <w:t>5</w:t>
      </w:r>
      <w:r w:rsidR="006D6072">
        <w:rPr>
          <w:lang w:val="en-US"/>
        </w:rPr>
        <w:t>: PRS parameters can be requested either by UE to LMF (case of UE-initiated on-demand PRS), or by LMF to gNB (case of LMF-initiated and UE-</w:t>
      </w:r>
      <w:proofErr w:type="spellStart"/>
      <w:r w:rsidR="006D6072">
        <w:rPr>
          <w:lang w:val="en-US"/>
        </w:rPr>
        <w:t>initated</w:t>
      </w:r>
      <w:proofErr w:type="spellEnd"/>
      <w:r w:rsidR="006D6072">
        <w:rPr>
          <w:lang w:val="en-US"/>
        </w:rPr>
        <w:t xml:space="preserve"> on-demand PRS). </w:t>
      </w:r>
    </w:p>
    <w:p w14:paraId="7CB6B767" w14:textId="1F31FBF8" w:rsidR="00AE2BA0" w:rsidRDefault="00AE2BA0" w:rsidP="00AE2BA0">
      <w:pPr>
        <w:pStyle w:val="Heading2"/>
        <w:numPr>
          <w:ilvl w:val="2"/>
          <w:numId w:val="3"/>
        </w:numPr>
        <w:rPr>
          <w:lang w:val="en-US" w:eastAsia="ja-JP"/>
        </w:rPr>
      </w:pPr>
      <w:r>
        <w:rPr>
          <w:lang w:val="en-US"/>
        </w:rPr>
        <w:t xml:space="preserve"> </w:t>
      </w:r>
      <w:r>
        <w:rPr>
          <w:lang w:val="en-US" w:eastAsia="ja-JP"/>
        </w:rPr>
        <w:t>Expected AoD</w:t>
      </w:r>
    </w:p>
    <w:p w14:paraId="68D25DFB" w14:textId="78949DB9" w:rsidR="00762300" w:rsidRDefault="00AE2BA0" w:rsidP="00AE2BA0">
      <w:r>
        <w:t xml:space="preserve">RAN1 #104bis has discussed </w:t>
      </w:r>
      <w:proofErr w:type="spellStart"/>
      <w:r>
        <w:t>signaling</w:t>
      </w:r>
      <w:proofErr w:type="spellEnd"/>
      <w:r>
        <w:t xml:space="preserve"> an indication of expected AoD/</w:t>
      </w:r>
      <w:proofErr w:type="spellStart"/>
      <w:r>
        <w:t>ZoD</w:t>
      </w:r>
      <w:proofErr w:type="spellEnd"/>
      <w:r>
        <w:t xml:space="preserve"> value and uncertainty (of the expected AoD/</w:t>
      </w:r>
      <w:proofErr w:type="spellStart"/>
      <w:r>
        <w:t>ZoD</w:t>
      </w:r>
      <w:proofErr w:type="spellEnd"/>
      <w:r>
        <w:t xml:space="preserve"> value) range(s) the LMF to the gNBs/TRPs.</w:t>
      </w:r>
      <w:r w:rsidR="005A70E5">
        <w:t xml:space="preserve"> </w:t>
      </w:r>
      <w:r w:rsidR="00762300">
        <w:t>T</w:t>
      </w:r>
      <w:r w:rsidR="005A70E5">
        <w:t xml:space="preserve">his information </w:t>
      </w:r>
      <w:r w:rsidR="00762300">
        <w:t>can be</w:t>
      </w:r>
      <w:r w:rsidR="005A70E5">
        <w:t xml:space="preserve"> useful</w:t>
      </w:r>
      <w:r w:rsidR="00762300">
        <w:t xml:space="preserve"> for gNBs/TRPs</w:t>
      </w:r>
      <w:r w:rsidR="005A70E5">
        <w:t xml:space="preserve"> to determine </w:t>
      </w:r>
      <w:r w:rsidR="00762300">
        <w:t xml:space="preserve">more accurate </w:t>
      </w:r>
      <w:r w:rsidR="005A70E5">
        <w:t>Tx beamforming</w:t>
      </w:r>
      <w:r w:rsidR="00762300">
        <w:t xml:space="preserve"> </w:t>
      </w:r>
      <w:proofErr w:type="gramStart"/>
      <w:r w:rsidR="00762300">
        <w:t>and also</w:t>
      </w:r>
      <w:proofErr w:type="gramEnd"/>
      <w:r w:rsidR="00762300">
        <w:t xml:space="preserve"> potentially reduce beam sweep overhead</w:t>
      </w:r>
      <w:r w:rsidR="005A70E5">
        <w:t xml:space="preserve"> in on-demand PRS framework. </w:t>
      </w:r>
      <w:r w:rsidR="00567344">
        <w:t xml:space="preserve">As shown in Figure </w:t>
      </w:r>
      <w:r w:rsidR="00556B7E">
        <w:t>1</w:t>
      </w:r>
      <w:r w:rsidR="00762300">
        <w:t>, a TRP originally</w:t>
      </w:r>
      <w:r w:rsidR="00567344">
        <w:t xml:space="preserve"> needs to perform beam sweeping towards 360º in 6 PRS occasions. Hence, the TRP </w:t>
      </w:r>
      <w:proofErr w:type="gramStart"/>
      <w:r w:rsidR="00567344">
        <w:t>has to</w:t>
      </w:r>
      <w:proofErr w:type="gramEnd"/>
      <w:r w:rsidR="00567344">
        <w:t xml:space="preserve"> apply relative wide beam to guarantee the coverage. After receiving expected AoD from LMF, the TRP </w:t>
      </w:r>
      <w:proofErr w:type="gramStart"/>
      <w:r w:rsidR="00567344">
        <w:t>is able to</w:t>
      </w:r>
      <w:proofErr w:type="gramEnd"/>
      <w:r w:rsidR="00567344">
        <w:t xml:space="preserve"> finetune the Tx beamforming from wide beam to narrow beam, transmitted still in 6 PRS occasions. Such operation can improve the positioning accuracy especially for DL-AoD method</w:t>
      </w:r>
      <w:r w:rsidR="007D6342">
        <w:t xml:space="preserve"> and it can help to reduce the network overhead further when applying on-demand PRS</w:t>
      </w:r>
      <w:r w:rsidR="00567344">
        <w:t>.</w:t>
      </w:r>
      <w:r w:rsidR="00762300">
        <w:t xml:space="preserve"> </w:t>
      </w:r>
    </w:p>
    <w:p w14:paraId="3705645D" w14:textId="049C942D" w:rsidR="00567344" w:rsidRDefault="00567344" w:rsidP="00567344">
      <w:pPr>
        <w:jc w:val="center"/>
      </w:pPr>
      <w:r>
        <w:rPr>
          <w:noProof/>
        </w:rPr>
        <w:drawing>
          <wp:inline distT="0" distB="0" distL="0" distR="0" wp14:anchorId="3C4582F3" wp14:editId="568B7A25">
            <wp:extent cx="4573760" cy="21875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3760" cy="2187575"/>
                    </a:xfrm>
                    <a:prstGeom prst="rect">
                      <a:avLst/>
                    </a:prstGeom>
                  </pic:spPr>
                </pic:pic>
              </a:graphicData>
            </a:graphic>
          </wp:inline>
        </w:drawing>
      </w:r>
    </w:p>
    <w:p w14:paraId="05ED2EEF" w14:textId="09AE8213" w:rsidR="00567344" w:rsidRDefault="00567344" w:rsidP="00556B7E">
      <w:pPr>
        <w:jc w:val="center"/>
      </w:pPr>
      <w:r>
        <w:t xml:space="preserve">Figure </w:t>
      </w:r>
      <w:r w:rsidR="00556B7E">
        <w:t>1</w:t>
      </w:r>
      <w:r>
        <w:t>: Tx beamforming update according to expected AoD</w:t>
      </w:r>
    </w:p>
    <w:p w14:paraId="177699AC" w14:textId="06FCED2D" w:rsidR="00AE2BA0" w:rsidRPr="00556B7E" w:rsidRDefault="00567344" w:rsidP="00556B7E">
      <w:pPr>
        <w:rPr>
          <w:b/>
        </w:rPr>
      </w:pPr>
      <w:r w:rsidRPr="00556B7E">
        <w:rPr>
          <w:b/>
          <w:bCs/>
        </w:rPr>
        <w:t xml:space="preserve">Proposal </w:t>
      </w:r>
      <w:r w:rsidR="00556B7E">
        <w:rPr>
          <w:b/>
          <w:bCs/>
        </w:rPr>
        <w:t>6</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rsidR="007D6342">
        <w:t xml:space="preserve"> at least for LMF-initiated on-demand PRS</w:t>
      </w:r>
      <w:r w:rsidRPr="00556B7E">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4832EAEA" w:rsidR="00FA7973" w:rsidRDefault="00556B7E" w:rsidP="00FA7973">
      <w:pPr>
        <w:pStyle w:val="Caption"/>
        <w:rPr>
          <w:b w:val="0"/>
          <w:bCs/>
        </w:rPr>
      </w:pPr>
      <w:r>
        <w:rPr>
          <w:b w:val="0"/>
          <w:bCs/>
        </w:rPr>
        <w:t>We made the following proposals in this paper:</w:t>
      </w:r>
    </w:p>
    <w:p w14:paraId="199A3081" w14:textId="6A161632" w:rsidR="00556B7E" w:rsidRDefault="00556B7E" w:rsidP="00556B7E">
      <w:pPr>
        <w:rPr>
          <w:lang w:val="en-US" w:eastAsia="ja-JP"/>
        </w:rPr>
      </w:pPr>
      <w:r w:rsidRPr="00E23360">
        <w:rPr>
          <w:b/>
          <w:bCs/>
          <w:lang w:val="en-US" w:eastAsia="ja-JP"/>
        </w:rPr>
        <w:t xml:space="preserve">Proposal </w:t>
      </w:r>
      <w:r>
        <w:rPr>
          <w:b/>
          <w:bCs/>
          <w:lang w:val="en-US" w:eastAsia="ja-JP"/>
        </w:rPr>
        <w:t>1</w:t>
      </w:r>
      <w:r>
        <w:rPr>
          <w:lang w:val="en-US" w:eastAsia="ja-JP"/>
        </w:rPr>
        <w:t>: Make at least the DL RSTD and DL PRS-RSRP measurements applicable for the RRC_INACTIVE state.</w:t>
      </w:r>
    </w:p>
    <w:p w14:paraId="011FCE62" w14:textId="77777777" w:rsidR="00556B7E" w:rsidRDefault="00556B7E" w:rsidP="00556B7E">
      <w:pPr>
        <w:rPr>
          <w:lang w:val="en-US" w:eastAsia="ja-JP"/>
        </w:rPr>
      </w:pPr>
      <w:r>
        <w:rPr>
          <w:b/>
          <w:bCs/>
          <w:lang w:val="en-US" w:eastAsia="ja-JP"/>
        </w:rPr>
        <w:t>Proposal</w:t>
      </w:r>
      <w:r w:rsidRPr="00556B7E">
        <w:rPr>
          <w:b/>
          <w:bCs/>
          <w:lang w:val="en-US" w:eastAsia="ja-JP"/>
        </w:rPr>
        <w:t xml:space="preserve"> </w:t>
      </w:r>
      <w:r>
        <w:rPr>
          <w:b/>
          <w:bCs/>
          <w:lang w:val="en-US" w:eastAsia="ja-JP"/>
        </w:rPr>
        <w:t>2</w:t>
      </w:r>
      <w:r w:rsidRPr="2B364F36">
        <w:rPr>
          <w:lang w:val="en-US" w:eastAsia="ja-JP"/>
        </w:rPr>
        <w:t xml:space="preserve">: UE to LMF reported parameters include beam-specific measurement reports that assist the LMF determine and request certain PRS resources to the gNB. </w:t>
      </w:r>
    </w:p>
    <w:p w14:paraId="6C5E7E3D" w14:textId="03DBB165" w:rsidR="00556B7E" w:rsidRDefault="00556B7E" w:rsidP="00556B7E">
      <w:r>
        <w:rPr>
          <w:b/>
          <w:bCs/>
        </w:rPr>
        <w:t>Proposal 3</w:t>
      </w:r>
      <w:r w:rsidRPr="002F52A9">
        <w:rPr>
          <w:b/>
          <w:bCs/>
        </w:rPr>
        <w:t>:</w:t>
      </w:r>
      <w:r>
        <w:t xml:space="preserve"> 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w:t>
      </w:r>
    </w:p>
    <w:p w14:paraId="5E35F942" w14:textId="77777777" w:rsidR="00556B7E" w:rsidRDefault="00556B7E" w:rsidP="00556B7E">
      <w:pPr>
        <w:rPr>
          <w:lang w:val="en-US"/>
        </w:rPr>
      </w:pPr>
      <w:r>
        <w:rPr>
          <w:b/>
          <w:bCs/>
          <w:lang w:val="en-US"/>
        </w:rPr>
        <w:t>Proposal</w:t>
      </w:r>
      <w:r w:rsidRPr="00556B7E">
        <w:rPr>
          <w:b/>
          <w:bCs/>
          <w:lang w:val="en-US"/>
        </w:rPr>
        <w:t xml:space="preserve"> </w:t>
      </w:r>
      <w:r>
        <w:rPr>
          <w:b/>
          <w:bCs/>
          <w:lang w:val="en-US"/>
        </w:rPr>
        <w:t>4</w:t>
      </w:r>
      <w:r>
        <w:rPr>
          <w:lang w:val="en-US"/>
        </w:rPr>
        <w:t>: Requested PRS parameters include PRS bandwidth, number of consecutive subframes within a positioning occasion and PRS periodicity (periodicity of positioning occasions).</w:t>
      </w:r>
    </w:p>
    <w:p w14:paraId="6B70050F" w14:textId="77777777" w:rsidR="00556B7E" w:rsidRDefault="00556B7E" w:rsidP="00556B7E">
      <w:pPr>
        <w:rPr>
          <w:lang w:val="en-US"/>
        </w:rPr>
      </w:pPr>
      <w:r>
        <w:rPr>
          <w:b/>
          <w:bCs/>
          <w:lang w:val="en-US"/>
        </w:rPr>
        <w:t>Proposal</w:t>
      </w:r>
      <w:r w:rsidRPr="007D6342">
        <w:rPr>
          <w:b/>
          <w:bCs/>
          <w:lang w:val="en-US"/>
        </w:rPr>
        <w:t xml:space="preserve"> </w:t>
      </w:r>
      <w:r>
        <w:rPr>
          <w:b/>
          <w:bCs/>
          <w:lang w:val="en-US"/>
        </w:rPr>
        <w:t>5</w:t>
      </w:r>
      <w:r>
        <w:rPr>
          <w:lang w:val="en-US"/>
        </w:rPr>
        <w:t>: PRS parameters can be requested either by UE to LMF (case of UE-initiated on-demand PRS), or by LMF to gNB (case of LMF-initiated and UE-</w:t>
      </w:r>
      <w:proofErr w:type="spellStart"/>
      <w:r>
        <w:rPr>
          <w:lang w:val="en-US"/>
        </w:rPr>
        <w:t>initated</w:t>
      </w:r>
      <w:proofErr w:type="spellEnd"/>
      <w:r>
        <w:rPr>
          <w:lang w:val="en-US"/>
        </w:rPr>
        <w:t xml:space="preserve"> on-demand PRS). </w:t>
      </w:r>
    </w:p>
    <w:p w14:paraId="1E3123C5" w14:textId="15CA68DF" w:rsidR="00556B7E" w:rsidRPr="00556B7E" w:rsidRDefault="00556B7E" w:rsidP="00556B7E">
      <w:pPr>
        <w:rPr>
          <w:b/>
        </w:rPr>
      </w:pPr>
      <w:r w:rsidRPr="00556B7E">
        <w:rPr>
          <w:b/>
          <w:bCs/>
        </w:rPr>
        <w:t xml:space="preserve">Proposal </w:t>
      </w:r>
      <w:r>
        <w:rPr>
          <w:b/>
          <w:bCs/>
        </w:rPr>
        <w:t>6</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t xml:space="preserve"> at least for LMF-initiated on-demand PRS</w:t>
      </w:r>
      <w:r w:rsidRPr="00556B7E">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EC60836"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802EC9">
        <w:rPr>
          <w:color w:val="000000" w:themeColor="text1"/>
          <w:lang w:val="en-US"/>
        </w:rPr>
        <w:t>2</w:t>
      </w:r>
      <w:r w:rsidR="00486874" w:rsidRPr="007F38C9">
        <w:rPr>
          <w:color w:val="000000" w:themeColor="text1"/>
          <w:lang w:val="en-US"/>
        </w:rPr>
        <w:t>1</w:t>
      </w:r>
      <w:r w:rsidR="00802EC9" w:rsidRPr="00556B7E">
        <w:rPr>
          <w:color w:val="000000" w:themeColor="text1"/>
          <w:lang w:val="en-US"/>
        </w:rPr>
        <w:t>0903</w:t>
      </w:r>
      <w:r w:rsidRPr="00556B7E">
        <w:rPr>
          <w:color w:val="000000" w:themeColor="text1"/>
          <w:lang w:val="en-US"/>
        </w:rPr>
        <w:t xml:space="preserve">, </w:t>
      </w:r>
      <w:r w:rsidR="00802EC9" w:rsidRPr="00556B7E">
        <w:rPr>
          <w:color w:val="000000" w:themeColor="text1"/>
          <w:lang w:val="en-US"/>
        </w:rPr>
        <w:t>Revised</w:t>
      </w:r>
      <w:r w:rsidRPr="00556B7E">
        <w:rPr>
          <w:color w:val="000000" w:themeColor="text1"/>
          <w:lang w:val="en-US"/>
        </w:rPr>
        <w:t xml:space="preserve"> </w:t>
      </w:r>
      <w:r w:rsidR="007A071E" w:rsidRPr="00556B7E">
        <w:rPr>
          <w:color w:val="000000" w:themeColor="text1"/>
          <w:lang w:val="en-US"/>
        </w:rPr>
        <w:t>W</w:t>
      </w:r>
      <w:r w:rsidRPr="00556B7E">
        <w:rPr>
          <w:color w:val="000000" w:themeColor="text1"/>
          <w:lang w:val="en-US"/>
        </w:rPr>
        <w:t>ID</w:t>
      </w:r>
      <w:r w:rsidRPr="00802EC9">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69428E79" w14:textId="7E64FC8B" w:rsidR="00E703AD" w:rsidRDefault="00E703AD" w:rsidP="00E703AD">
      <w:pPr>
        <w:spacing w:line="259" w:lineRule="auto"/>
        <w:rPr>
          <w:color w:val="000000" w:themeColor="text1"/>
          <w:lang w:val="en-US"/>
        </w:rPr>
      </w:pPr>
      <w:r w:rsidRPr="00B238E0">
        <w:rPr>
          <w:color w:val="000000" w:themeColor="text1"/>
          <w:lang w:val="en-US"/>
        </w:rPr>
        <w:lastRenderedPageBreak/>
        <w:t>[2] R1-</w:t>
      </w:r>
      <w:r w:rsidRPr="003E4B20">
        <w:rPr>
          <w:color w:val="000000" w:themeColor="text1"/>
          <w:lang w:val="en-US"/>
        </w:rPr>
        <w:t>210</w:t>
      </w:r>
      <w:r w:rsidRPr="00C36A04">
        <w:rPr>
          <w:color w:val="000000" w:themeColor="text1"/>
          <w:lang w:val="en-US"/>
        </w:rPr>
        <w:t>551</w:t>
      </w:r>
      <w:r>
        <w:rPr>
          <w:color w:val="000000" w:themeColor="text1"/>
          <w:lang w:val="en-US"/>
        </w:rPr>
        <w:t>2</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0339637A" w14:textId="337619E1" w:rsidR="00E703AD" w:rsidRPr="00B238E0" w:rsidRDefault="00E703AD" w:rsidP="00E703AD">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Pr>
          <w:color w:val="000000" w:themeColor="text1"/>
          <w:lang w:val="en-US"/>
        </w:rPr>
        <w:t>5513</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960B0D1" w14:textId="5CAEF651"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210</w:t>
      </w:r>
      <w:r>
        <w:rPr>
          <w:color w:val="000000" w:themeColor="text1"/>
          <w:lang w:val="en-US"/>
        </w:rPr>
        <w:t>5514</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D6C1B3D" w14:textId="0D058570"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5515</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852887" w14:textId="77777777"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5517</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EF3EE32" w14:textId="6E9A7FDC" w:rsidR="006E03F9" w:rsidRPr="00656C3D" w:rsidRDefault="002D3B53" w:rsidP="00656C3D">
      <w:r>
        <w:t>[7] R2-</w:t>
      </w:r>
      <w:r w:rsidRPr="008B10F9">
        <w:t>2103998</w:t>
      </w:r>
      <w:r>
        <w:t xml:space="preserve">, </w:t>
      </w:r>
      <w:r w:rsidRPr="006949DE">
        <w:rPr>
          <w:color w:val="000000" w:themeColor="text1"/>
          <w:lang w:val="en-US"/>
        </w:rPr>
        <w:t>On-demand PRS transmission considerations</w:t>
      </w:r>
      <w:r>
        <w:t>, Nokia, RAN2 #113-bis, April 2021</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A1B39" w14:textId="77777777" w:rsidR="00455181" w:rsidRDefault="00455181">
      <w:r>
        <w:separator/>
      </w:r>
    </w:p>
  </w:endnote>
  <w:endnote w:type="continuationSeparator" w:id="0">
    <w:p w14:paraId="2CF21A84" w14:textId="77777777" w:rsidR="00455181" w:rsidRDefault="00455181">
      <w:r>
        <w:continuationSeparator/>
      </w:r>
    </w:p>
  </w:endnote>
  <w:endnote w:type="continuationNotice" w:id="1">
    <w:p w14:paraId="39FDB263" w14:textId="77777777" w:rsidR="00455181" w:rsidRDefault="00455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20B3C" w14:textId="77777777" w:rsidR="00455181" w:rsidRDefault="00455181">
      <w:r>
        <w:separator/>
      </w:r>
    </w:p>
  </w:footnote>
  <w:footnote w:type="continuationSeparator" w:id="0">
    <w:p w14:paraId="5246E4EC" w14:textId="77777777" w:rsidR="00455181" w:rsidRDefault="00455181">
      <w:r>
        <w:continuationSeparator/>
      </w:r>
    </w:p>
  </w:footnote>
  <w:footnote w:type="continuationNotice" w:id="1">
    <w:p w14:paraId="2ECB23B7" w14:textId="77777777" w:rsidR="00455181" w:rsidRDefault="004551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5"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9"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0"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7"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4"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1"/>
  </w:num>
  <w:num w:numId="3">
    <w:abstractNumId w:val="16"/>
  </w:num>
  <w:num w:numId="4">
    <w:abstractNumId w:val="28"/>
  </w:num>
  <w:num w:numId="5">
    <w:abstractNumId w:val="13"/>
  </w:num>
  <w:num w:numId="6">
    <w:abstractNumId w:val="42"/>
  </w:num>
  <w:num w:numId="7">
    <w:abstractNumId w:val="40"/>
  </w:num>
  <w:num w:numId="8">
    <w:abstractNumId w:val="32"/>
  </w:num>
  <w:num w:numId="9">
    <w:abstractNumId w:val="12"/>
  </w:num>
  <w:num w:numId="10">
    <w:abstractNumId w:val="38"/>
  </w:num>
  <w:num w:numId="11">
    <w:abstractNumId w:val="26"/>
  </w:num>
  <w:num w:numId="12">
    <w:abstractNumId w:val="33"/>
  </w:num>
  <w:num w:numId="13">
    <w:abstractNumId w:val="18"/>
  </w:num>
  <w:num w:numId="14">
    <w:abstractNumId w:val="3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6"/>
  </w:num>
  <w:num w:numId="20">
    <w:abstractNumId w:val="4"/>
  </w:num>
  <w:num w:numId="21">
    <w:abstractNumId w:val="1"/>
  </w:num>
  <w:num w:numId="22">
    <w:abstractNumId w:val="20"/>
  </w:num>
  <w:num w:numId="23">
    <w:abstractNumId w:val="39"/>
  </w:num>
  <w:num w:numId="24">
    <w:abstractNumId w:val="5"/>
  </w:num>
  <w:num w:numId="25">
    <w:abstractNumId w:val="15"/>
  </w:num>
  <w:num w:numId="26">
    <w:abstractNumId w:val="41"/>
  </w:num>
  <w:num w:numId="27">
    <w:abstractNumId w:val="6"/>
  </w:num>
  <w:num w:numId="28">
    <w:abstractNumId w:val="14"/>
  </w:num>
  <w:num w:numId="29">
    <w:abstractNumId w:val="43"/>
  </w:num>
  <w:num w:numId="30">
    <w:abstractNumId w:val="23"/>
  </w:num>
  <w:num w:numId="31">
    <w:abstractNumId w:val="24"/>
  </w:num>
  <w:num w:numId="32">
    <w:abstractNumId w:val="9"/>
  </w:num>
  <w:num w:numId="33">
    <w:abstractNumId w:val="45"/>
  </w:num>
  <w:num w:numId="34">
    <w:abstractNumId w:val="44"/>
  </w:num>
  <w:num w:numId="35">
    <w:abstractNumId w:val="31"/>
  </w:num>
  <w:num w:numId="36">
    <w:abstractNumId w:val="27"/>
  </w:num>
  <w:num w:numId="37">
    <w:abstractNumId w:val="36"/>
  </w:num>
  <w:num w:numId="38">
    <w:abstractNumId w:val="29"/>
  </w:num>
  <w:num w:numId="39">
    <w:abstractNumId w:val="25"/>
  </w:num>
  <w:num w:numId="40">
    <w:abstractNumId w:val="37"/>
  </w:num>
  <w:num w:numId="41">
    <w:abstractNumId w:val="2"/>
  </w:num>
  <w:num w:numId="42">
    <w:abstractNumId w:val="35"/>
  </w:num>
  <w:num w:numId="43">
    <w:abstractNumId w:val="8"/>
  </w:num>
  <w:num w:numId="44">
    <w:abstractNumId w:val="21"/>
  </w:num>
  <w:num w:numId="45">
    <w:abstractNumId w:val="34"/>
  </w:num>
  <w:num w:numId="46">
    <w:abstractNumId w:val="10"/>
  </w:num>
  <w:num w:numId="4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6CC"/>
    <w:rsid w:val="00024AEF"/>
    <w:rsid w:val="0002674E"/>
    <w:rsid w:val="00026C65"/>
    <w:rsid w:val="00026F0C"/>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57D20"/>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15B2"/>
    <w:rsid w:val="000F19DE"/>
    <w:rsid w:val="000F2E1F"/>
    <w:rsid w:val="000F37B0"/>
    <w:rsid w:val="000F3F9A"/>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31A"/>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4E0B"/>
    <w:rsid w:val="00245689"/>
    <w:rsid w:val="00245720"/>
    <w:rsid w:val="00245A6F"/>
    <w:rsid w:val="00245D24"/>
    <w:rsid w:val="00245FD5"/>
    <w:rsid w:val="0024667D"/>
    <w:rsid w:val="002468D6"/>
    <w:rsid w:val="002477DF"/>
    <w:rsid w:val="00250511"/>
    <w:rsid w:val="00251AD6"/>
    <w:rsid w:val="00252C17"/>
    <w:rsid w:val="0025307F"/>
    <w:rsid w:val="0025469D"/>
    <w:rsid w:val="002551BD"/>
    <w:rsid w:val="002568D0"/>
    <w:rsid w:val="00257935"/>
    <w:rsid w:val="00257A8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22B"/>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3B53"/>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3E3B"/>
    <w:rsid w:val="00324119"/>
    <w:rsid w:val="00325D7A"/>
    <w:rsid w:val="00326145"/>
    <w:rsid w:val="00326F19"/>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E30"/>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5181"/>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1E9A"/>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48B"/>
    <w:rsid w:val="00494A9C"/>
    <w:rsid w:val="00495BA6"/>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829"/>
    <w:rsid w:val="00512E7A"/>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47ECE"/>
    <w:rsid w:val="005516B0"/>
    <w:rsid w:val="005518ED"/>
    <w:rsid w:val="00552093"/>
    <w:rsid w:val="00554035"/>
    <w:rsid w:val="00554C49"/>
    <w:rsid w:val="00554E06"/>
    <w:rsid w:val="00554E4B"/>
    <w:rsid w:val="0055519C"/>
    <w:rsid w:val="00555C30"/>
    <w:rsid w:val="00555F67"/>
    <w:rsid w:val="00556B7E"/>
    <w:rsid w:val="00556E32"/>
    <w:rsid w:val="005601A0"/>
    <w:rsid w:val="005604F1"/>
    <w:rsid w:val="005606A4"/>
    <w:rsid w:val="005607B8"/>
    <w:rsid w:val="00560CF5"/>
    <w:rsid w:val="0056272D"/>
    <w:rsid w:val="00562BAB"/>
    <w:rsid w:val="0056308E"/>
    <w:rsid w:val="005638C1"/>
    <w:rsid w:val="00563F16"/>
    <w:rsid w:val="0056415C"/>
    <w:rsid w:val="005649BF"/>
    <w:rsid w:val="00564A6E"/>
    <w:rsid w:val="005650ED"/>
    <w:rsid w:val="00565869"/>
    <w:rsid w:val="00567344"/>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0E5"/>
    <w:rsid w:val="005A72A6"/>
    <w:rsid w:val="005B1D5A"/>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C3D"/>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9DE"/>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072"/>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300"/>
    <w:rsid w:val="007626D0"/>
    <w:rsid w:val="007637BF"/>
    <w:rsid w:val="0076439F"/>
    <w:rsid w:val="007651CA"/>
    <w:rsid w:val="00766D36"/>
    <w:rsid w:val="00767519"/>
    <w:rsid w:val="007677A0"/>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3C29"/>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342"/>
    <w:rsid w:val="007D6F64"/>
    <w:rsid w:val="007E1548"/>
    <w:rsid w:val="007E1782"/>
    <w:rsid w:val="007E239A"/>
    <w:rsid w:val="007E25AB"/>
    <w:rsid w:val="007E2F41"/>
    <w:rsid w:val="007E44FC"/>
    <w:rsid w:val="007E5AC2"/>
    <w:rsid w:val="007E6DFA"/>
    <w:rsid w:val="007E79C5"/>
    <w:rsid w:val="007F2845"/>
    <w:rsid w:val="007F2A69"/>
    <w:rsid w:val="007F38A2"/>
    <w:rsid w:val="007F38C9"/>
    <w:rsid w:val="007F3B09"/>
    <w:rsid w:val="007F43BC"/>
    <w:rsid w:val="007F4740"/>
    <w:rsid w:val="008006C6"/>
    <w:rsid w:val="00800C52"/>
    <w:rsid w:val="0080153E"/>
    <w:rsid w:val="008018C8"/>
    <w:rsid w:val="0080263A"/>
    <w:rsid w:val="00802EC9"/>
    <w:rsid w:val="0080329D"/>
    <w:rsid w:val="00803B47"/>
    <w:rsid w:val="008049C6"/>
    <w:rsid w:val="00804AE3"/>
    <w:rsid w:val="008055A9"/>
    <w:rsid w:val="008055C4"/>
    <w:rsid w:val="00806025"/>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25CB"/>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4BA2"/>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4AE"/>
    <w:rsid w:val="00986CF9"/>
    <w:rsid w:val="009872E0"/>
    <w:rsid w:val="00987416"/>
    <w:rsid w:val="00987FDC"/>
    <w:rsid w:val="00990C0E"/>
    <w:rsid w:val="00990D75"/>
    <w:rsid w:val="00991093"/>
    <w:rsid w:val="0099163B"/>
    <w:rsid w:val="009918C5"/>
    <w:rsid w:val="00991C36"/>
    <w:rsid w:val="00992343"/>
    <w:rsid w:val="00992373"/>
    <w:rsid w:val="009938B1"/>
    <w:rsid w:val="00993D2E"/>
    <w:rsid w:val="00995398"/>
    <w:rsid w:val="00996258"/>
    <w:rsid w:val="00996306"/>
    <w:rsid w:val="00996744"/>
    <w:rsid w:val="00997C35"/>
    <w:rsid w:val="00997CF4"/>
    <w:rsid w:val="009A05D5"/>
    <w:rsid w:val="009A111F"/>
    <w:rsid w:val="009A1169"/>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1F15"/>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6DC"/>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A0"/>
    <w:rsid w:val="00AE2BED"/>
    <w:rsid w:val="00AE2C46"/>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6C8B"/>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A4D"/>
    <w:rsid w:val="00B625CC"/>
    <w:rsid w:val="00B6298C"/>
    <w:rsid w:val="00B63337"/>
    <w:rsid w:val="00B6369F"/>
    <w:rsid w:val="00B639D7"/>
    <w:rsid w:val="00B64AA7"/>
    <w:rsid w:val="00B65452"/>
    <w:rsid w:val="00B66120"/>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3FB5"/>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1FB3"/>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33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0537"/>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3E8"/>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36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03AD"/>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5B4B"/>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5D2"/>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59CE"/>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64F36"/>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E5D648"/>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26DD33"/>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30E0293E"/>
  <w15:docId w15:val="{7CCF6125-ACE1-4AF1-A0EE-F0157690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5AIRPNAIUNRU-1830940522-10625</_dlc_DocId>
    <_dlc_DocIdUrl xmlns="71c5aaf6-e6ce-465b-b873-5148d2a4c105">
      <Url>https://nokia.sharepoint.com/sites/c5g/5gradio/_layouts/15/DocIdRedir.aspx?ID=5AIRPNAIUNRU-1830940522-10625</Url>
      <Description>5AIRPNAIUNRU-1830940522-10625</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A00D4EF-1AD6-4E25-866D-54BB10732C96}">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1596</Words>
  <Characters>8863</Characters>
  <Application>Microsoft Office Word</Application>
  <DocSecurity>0</DocSecurity>
  <Lines>73</Lines>
  <Paragraphs>20</Paragraphs>
  <ScaleCrop>false</ScaleCrop>
  <Company>Nokia &amp; NSN</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30</cp:revision>
  <cp:lastPrinted>2019-03-29T00:37:00Z</cp:lastPrinted>
  <dcterms:created xsi:type="dcterms:W3CDTF">2021-04-21T19:19:00Z</dcterms:created>
  <dcterms:modified xsi:type="dcterms:W3CDTF">2021-05-11T15:21:00Z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7642eadb-1517-4f9f-b822-9c30b7e3ba17</vt:lpwstr>
  </property>
  <property fmtid="{D5CDD505-2E9C-101B-9397-08002B2CF9AE}" pid="8" name="AuthorIds_UIVersion_2048">
    <vt:lpwstr>14130</vt:lpwstr>
  </property>
  <property fmtid="{D5CDD505-2E9C-101B-9397-08002B2CF9AE}" pid="9" name="AuthorIds_UIVersion_512">
    <vt:lpwstr>14130</vt:lpwstr>
  </property>
</Properties>
</file>